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321" w14:textId="03D55F35" w:rsidR="008A3C28" w:rsidRDefault="00DB39FD" w:rsidP="00797B6A">
      <w:pPr>
        <w:pStyle w:val="Heading1"/>
      </w:pPr>
      <w:r w:rsidRPr="008A3C28">
        <w:t xml:space="preserve">Risk assessment </w:t>
      </w:r>
      <w:r w:rsidR="00090B77">
        <w:t>for gym equipment maintenance</w:t>
      </w:r>
    </w:p>
    <w:p w14:paraId="3D8EE1F9" w14:textId="2A72A1F1" w:rsidR="00797B6A" w:rsidRDefault="00797B6A" w:rsidP="00797B6A">
      <w:pPr>
        <w:pStyle w:val="Heading2"/>
      </w:pPr>
      <w:r>
        <w:t xml:space="preserve">Company name: </w:t>
      </w:r>
      <w:r w:rsidR="00BE2487">
        <w:t>Jon Isaacs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BE2487">
        <w:t>Jon Isaacs</w:t>
      </w:r>
    </w:p>
    <w:p w14:paraId="2D7FF502" w14:textId="5D693498" w:rsidR="00797B6A" w:rsidRPr="00B200FE" w:rsidRDefault="00797B6A" w:rsidP="00797B6A">
      <w:pPr>
        <w:pStyle w:val="Heading2"/>
      </w:pPr>
      <w:r>
        <w:t xml:space="preserve">Date of next review: </w:t>
      </w:r>
      <w:r w:rsidR="00BE2487">
        <w:t>As required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BE2487">
        <w:t>January 2022</w:t>
      </w:r>
    </w:p>
    <w:p w14:paraId="20E7289E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48"/>
        <w:gridCol w:w="2047"/>
        <w:gridCol w:w="2252"/>
        <w:gridCol w:w="2937"/>
        <w:gridCol w:w="1925"/>
        <w:gridCol w:w="2065"/>
        <w:gridCol w:w="1128"/>
      </w:tblGrid>
      <w:tr w:rsidR="009874A9" w14:paraId="4E4A8FC9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5F0DF589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35917531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2849AC46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2D62BA3E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3F8FBAEF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08033792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7E77A038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24E89312" w14:textId="77777777" w:rsidTr="009874A9">
        <w:tc>
          <w:tcPr>
            <w:tcW w:w="2269" w:type="dxa"/>
          </w:tcPr>
          <w:p w14:paraId="1D7AED36" w14:textId="74DE5304" w:rsidR="00797B6A" w:rsidRPr="00FB1671" w:rsidRDefault="00BE2487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Manual handling</w:t>
            </w:r>
          </w:p>
        </w:tc>
        <w:tc>
          <w:tcPr>
            <w:tcW w:w="2066" w:type="dxa"/>
          </w:tcPr>
          <w:p w14:paraId="0FEAE645" w14:textId="52B21ABE" w:rsidR="00797B6A" w:rsidRPr="009874A9" w:rsidRDefault="00BE2487" w:rsidP="00257A62">
            <w:pPr>
              <w:pStyle w:val="NoSpacing"/>
            </w:pPr>
            <w:r>
              <w:t>Engineer, Staff</w:t>
            </w:r>
          </w:p>
        </w:tc>
        <w:tc>
          <w:tcPr>
            <w:tcW w:w="2268" w:type="dxa"/>
          </w:tcPr>
          <w:p w14:paraId="41909AA4" w14:textId="3F569D33" w:rsidR="00797B6A" w:rsidRPr="009874A9" w:rsidRDefault="00BE2487" w:rsidP="00257A62">
            <w:pPr>
              <w:pStyle w:val="NoSpacing"/>
            </w:pPr>
            <w:r>
              <w:t>Assess the risks before start, Engineer is fully trained in manual handling. Lifting aids are available and manual handling is not conducted of the risk is too high.</w:t>
            </w:r>
          </w:p>
        </w:tc>
        <w:tc>
          <w:tcPr>
            <w:tcW w:w="2977" w:type="dxa"/>
          </w:tcPr>
          <w:p w14:paraId="63895A8C" w14:textId="786BABE2" w:rsidR="00797B6A" w:rsidRPr="009874A9" w:rsidRDefault="00BE2487" w:rsidP="00257A62">
            <w:pPr>
              <w:pStyle w:val="NoSpacing"/>
            </w:pPr>
            <w:r>
              <w:t>None</w:t>
            </w:r>
          </w:p>
        </w:tc>
        <w:tc>
          <w:tcPr>
            <w:tcW w:w="1943" w:type="dxa"/>
          </w:tcPr>
          <w:p w14:paraId="276385F3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086" w:type="dxa"/>
          </w:tcPr>
          <w:p w14:paraId="301693F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34" w:type="dxa"/>
          </w:tcPr>
          <w:p w14:paraId="6D385382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874A9" w14:paraId="4B5F10E5" w14:textId="77777777" w:rsidTr="009874A9">
        <w:tc>
          <w:tcPr>
            <w:tcW w:w="2269" w:type="dxa"/>
          </w:tcPr>
          <w:p w14:paraId="095EE24C" w14:textId="4241EDFC" w:rsidR="00797B6A" w:rsidRPr="00FB1671" w:rsidRDefault="00BE2487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Cuts</w:t>
            </w:r>
          </w:p>
        </w:tc>
        <w:tc>
          <w:tcPr>
            <w:tcW w:w="2066" w:type="dxa"/>
          </w:tcPr>
          <w:p w14:paraId="181C3F66" w14:textId="4CFBBF20" w:rsidR="00797B6A" w:rsidRPr="009874A9" w:rsidRDefault="00BE2487" w:rsidP="00257A62">
            <w:pPr>
              <w:pStyle w:val="NoSpacing"/>
            </w:pPr>
            <w:r>
              <w:t>Engineer, Staff</w:t>
            </w:r>
          </w:p>
        </w:tc>
        <w:tc>
          <w:tcPr>
            <w:tcW w:w="2268" w:type="dxa"/>
          </w:tcPr>
          <w:p w14:paraId="0EB8F1F7" w14:textId="566DD949" w:rsidR="00797B6A" w:rsidRPr="009874A9" w:rsidRDefault="00BE2487" w:rsidP="00257A62">
            <w:pPr>
              <w:pStyle w:val="NoSpacing"/>
            </w:pPr>
            <w:r>
              <w:t>Assess the risks before start, Engineer is fully trained</w:t>
            </w:r>
            <w:r>
              <w:t xml:space="preserve">. Tools are inspected and </w:t>
            </w:r>
            <w:r>
              <w:lastRenderedPageBreak/>
              <w:t>appropriate for safe use</w:t>
            </w:r>
          </w:p>
        </w:tc>
        <w:tc>
          <w:tcPr>
            <w:tcW w:w="2977" w:type="dxa"/>
          </w:tcPr>
          <w:p w14:paraId="68275643" w14:textId="035012A2" w:rsidR="00797B6A" w:rsidRPr="009874A9" w:rsidRDefault="00BE2487" w:rsidP="00257A62">
            <w:pPr>
              <w:pStyle w:val="NoSpacing"/>
            </w:pPr>
            <w:r>
              <w:lastRenderedPageBreak/>
              <w:t>None</w:t>
            </w:r>
          </w:p>
        </w:tc>
        <w:tc>
          <w:tcPr>
            <w:tcW w:w="1943" w:type="dxa"/>
          </w:tcPr>
          <w:p w14:paraId="482537C2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86" w:type="dxa"/>
          </w:tcPr>
          <w:p w14:paraId="56D8EB23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34" w:type="dxa"/>
          </w:tcPr>
          <w:p w14:paraId="5AC1798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874A9" w14:paraId="6D84891C" w14:textId="77777777" w:rsidTr="009874A9">
        <w:tc>
          <w:tcPr>
            <w:tcW w:w="2269" w:type="dxa"/>
          </w:tcPr>
          <w:p w14:paraId="19180287" w14:textId="0954E2A1" w:rsidR="00797B6A" w:rsidRPr="00FB1671" w:rsidRDefault="00BE2487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Electric shock</w:t>
            </w:r>
          </w:p>
        </w:tc>
        <w:tc>
          <w:tcPr>
            <w:tcW w:w="2066" w:type="dxa"/>
          </w:tcPr>
          <w:p w14:paraId="4925A6A5" w14:textId="57443695" w:rsidR="00797B6A" w:rsidRPr="009874A9" w:rsidRDefault="00BE2487" w:rsidP="00257A62">
            <w:pPr>
              <w:pStyle w:val="NoSpacing"/>
            </w:pPr>
            <w:r>
              <w:t>Engineer, Staff</w:t>
            </w:r>
          </w:p>
        </w:tc>
        <w:tc>
          <w:tcPr>
            <w:tcW w:w="2268" w:type="dxa"/>
          </w:tcPr>
          <w:p w14:paraId="4476EB39" w14:textId="64C4F857" w:rsidR="00797B6A" w:rsidRPr="009874A9" w:rsidRDefault="00BE2487" w:rsidP="00257A62">
            <w:pPr>
              <w:pStyle w:val="NoSpacing"/>
            </w:pPr>
            <w:r>
              <w:t>Assess the risks before start, Engineer is fully trained</w:t>
            </w:r>
            <w:r>
              <w:t>. Articles are disconnected before work starts. RCD and test equipment is used if required.</w:t>
            </w:r>
          </w:p>
        </w:tc>
        <w:tc>
          <w:tcPr>
            <w:tcW w:w="2977" w:type="dxa"/>
          </w:tcPr>
          <w:p w14:paraId="212AB709" w14:textId="72652CDF" w:rsidR="00797B6A" w:rsidRPr="009874A9" w:rsidRDefault="00BE2487" w:rsidP="00257A62">
            <w:pPr>
              <w:pStyle w:val="NoSpacing"/>
            </w:pPr>
            <w:r>
              <w:t>None</w:t>
            </w:r>
          </w:p>
        </w:tc>
        <w:tc>
          <w:tcPr>
            <w:tcW w:w="1943" w:type="dxa"/>
          </w:tcPr>
          <w:p w14:paraId="7EBC992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86" w:type="dxa"/>
          </w:tcPr>
          <w:p w14:paraId="244B5E0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34" w:type="dxa"/>
          </w:tcPr>
          <w:p w14:paraId="7A641B9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874A9" w14:paraId="04D71385" w14:textId="77777777" w:rsidTr="009874A9">
        <w:tc>
          <w:tcPr>
            <w:tcW w:w="2269" w:type="dxa"/>
          </w:tcPr>
          <w:p w14:paraId="108CFC2C" w14:textId="7AF40016" w:rsidR="00797B6A" w:rsidRPr="00FB1671" w:rsidRDefault="00BE2487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Fire, burn</w:t>
            </w:r>
          </w:p>
        </w:tc>
        <w:tc>
          <w:tcPr>
            <w:tcW w:w="2066" w:type="dxa"/>
          </w:tcPr>
          <w:p w14:paraId="0BB2E759" w14:textId="16921125" w:rsidR="00797B6A" w:rsidRPr="009874A9" w:rsidRDefault="00BE2487" w:rsidP="00257A62">
            <w:pPr>
              <w:pStyle w:val="NoSpacing"/>
            </w:pPr>
            <w:r>
              <w:t>Engineer, Staff</w:t>
            </w:r>
          </w:p>
        </w:tc>
        <w:tc>
          <w:tcPr>
            <w:tcW w:w="2268" w:type="dxa"/>
          </w:tcPr>
          <w:p w14:paraId="6962001F" w14:textId="714E4744" w:rsidR="00797B6A" w:rsidRPr="009874A9" w:rsidRDefault="00BE2487" w:rsidP="00257A62">
            <w:pPr>
              <w:pStyle w:val="NoSpacing"/>
            </w:pPr>
            <w:r>
              <w:t>Assess the risks before start, Engineer is fully trained</w:t>
            </w:r>
            <w:r>
              <w:t xml:space="preserve">. Vacuum cleaner is used to remove dust build up to avoid overheating. No naked flames are </w:t>
            </w:r>
            <w:proofErr w:type="gramStart"/>
            <w:r>
              <w:t>used</w:t>
            </w:r>
            <w:proofErr w:type="gramEnd"/>
            <w:r>
              <w:t xml:space="preserve"> and hot work is not undertaken</w:t>
            </w:r>
          </w:p>
        </w:tc>
        <w:tc>
          <w:tcPr>
            <w:tcW w:w="2977" w:type="dxa"/>
          </w:tcPr>
          <w:p w14:paraId="6FAB8757" w14:textId="18BCFC70" w:rsidR="00797B6A" w:rsidRPr="009874A9" w:rsidRDefault="00090B77" w:rsidP="00257A62">
            <w:pPr>
              <w:pStyle w:val="NoSpacing"/>
            </w:pPr>
            <w:r>
              <w:t>None</w:t>
            </w:r>
          </w:p>
        </w:tc>
        <w:tc>
          <w:tcPr>
            <w:tcW w:w="1943" w:type="dxa"/>
          </w:tcPr>
          <w:p w14:paraId="22740BE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86" w:type="dxa"/>
          </w:tcPr>
          <w:p w14:paraId="58F90A42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34" w:type="dxa"/>
          </w:tcPr>
          <w:p w14:paraId="650B7D69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200FE" w14:paraId="1D6FB584" w14:textId="77777777" w:rsidTr="009874A9">
        <w:tc>
          <w:tcPr>
            <w:tcW w:w="2269" w:type="dxa"/>
          </w:tcPr>
          <w:p w14:paraId="4A1477C8" w14:textId="43D344B1" w:rsidR="00B200FE" w:rsidRPr="00FB1671" w:rsidRDefault="00BE2487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Crush, trap</w:t>
            </w:r>
          </w:p>
        </w:tc>
        <w:tc>
          <w:tcPr>
            <w:tcW w:w="2066" w:type="dxa"/>
          </w:tcPr>
          <w:p w14:paraId="0E4422C7" w14:textId="6ED4764D" w:rsidR="00B200FE" w:rsidRDefault="00BE2487" w:rsidP="00257A62">
            <w:pPr>
              <w:pStyle w:val="NoSpacing"/>
            </w:pPr>
            <w:r>
              <w:t>Engineer, Staff</w:t>
            </w:r>
          </w:p>
        </w:tc>
        <w:tc>
          <w:tcPr>
            <w:tcW w:w="2268" w:type="dxa"/>
          </w:tcPr>
          <w:p w14:paraId="66F6EE14" w14:textId="30CE0315" w:rsidR="00B200FE" w:rsidRDefault="00BE2487" w:rsidP="00257A62">
            <w:pPr>
              <w:pStyle w:val="NoSpacing"/>
            </w:pPr>
            <w:r>
              <w:t>Assess the risks before start, Engineer is fully trained</w:t>
            </w:r>
            <w:r>
              <w:t xml:space="preserve">. </w:t>
            </w:r>
            <w:r w:rsidR="00090B77">
              <w:t>Articles worked on are static and sit on the floor thereby minimising the risk of crush or trap.</w:t>
            </w:r>
          </w:p>
        </w:tc>
        <w:tc>
          <w:tcPr>
            <w:tcW w:w="2977" w:type="dxa"/>
          </w:tcPr>
          <w:p w14:paraId="2A18618A" w14:textId="2D5A0A84" w:rsidR="00B200FE" w:rsidRDefault="00090B77" w:rsidP="00257A62">
            <w:pPr>
              <w:pStyle w:val="NoSpacing"/>
            </w:pPr>
            <w:r>
              <w:t>None</w:t>
            </w:r>
          </w:p>
        </w:tc>
        <w:tc>
          <w:tcPr>
            <w:tcW w:w="1943" w:type="dxa"/>
          </w:tcPr>
          <w:p w14:paraId="0462B0AC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086" w:type="dxa"/>
          </w:tcPr>
          <w:p w14:paraId="5920592D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4" w:type="dxa"/>
          </w:tcPr>
          <w:p w14:paraId="4909F102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200FE" w14:paraId="33E71019" w14:textId="77777777" w:rsidTr="009874A9">
        <w:tc>
          <w:tcPr>
            <w:tcW w:w="2269" w:type="dxa"/>
          </w:tcPr>
          <w:p w14:paraId="61934FFC" w14:textId="73F685DD" w:rsidR="00B200FE" w:rsidRPr="00FB1671" w:rsidRDefault="00BE2487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066" w:type="dxa"/>
          </w:tcPr>
          <w:p w14:paraId="6B7057E0" w14:textId="69A1EB1F" w:rsidR="00B200FE" w:rsidRDefault="00BE2487" w:rsidP="00257A62">
            <w:pPr>
              <w:pStyle w:val="NoSpacing"/>
            </w:pPr>
            <w:r>
              <w:t>Engineer, Staff</w:t>
            </w:r>
          </w:p>
        </w:tc>
        <w:tc>
          <w:tcPr>
            <w:tcW w:w="2268" w:type="dxa"/>
          </w:tcPr>
          <w:p w14:paraId="4FE82AB4" w14:textId="4A294D25" w:rsidR="00B200FE" w:rsidRDefault="00BE2487" w:rsidP="00257A62">
            <w:pPr>
              <w:pStyle w:val="NoSpacing"/>
            </w:pPr>
            <w:r>
              <w:t>Assess the risks before start, Engineer is fully trained</w:t>
            </w:r>
            <w:r>
              <w:t>. No working at height is undertaken</w:t>
            </w:r>
          </w:p>
        </w:tc>
        <w:tc>
          <w:tcPr>
            <w:tcW w:w="2977" w:type="dxa"/>
          </w:tcPr>
          <w:p w14:paraId="18BB1ED3" w14:textId="5A71382A" w:rsidR="00B200FE" w:rsidRDefault="00090B77" w:rsidP="00257A62">
            <w:pPr>
              <w:pStyle w:val="NoSpacing"/>
            </w:pPr>
            <w:r>
              <w:t>None</w:t>
            </w:r>
          </w:p>
        </w:tc>
        <w:tc>
          <w:tcPr>
            <w:tcW w:w="1943" w:type="dxa"/>
          </w:tcPr>
          <w:p w14:paraId="5D9A398D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86" w:type="dxa"/>
          </w:tcPr>
          <w:p w14:paraId="009EB935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</w:tcPr>
          <w:p w14:paraId="6433D7B4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4261701D" w14:textId="77777777" w:rsidR="00E97B85" w:rsidRDefault="00E97B85" w:rsidP="00E97B85"/>
    <w:p w14:paraId="2F16EAFE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1D41DFAD" w14:textId="77777777" w:rsidR="00986D6E" w:rsidRDefault="00986D6E" w:rsidP="00E97B85"/>
    <w:p w14:paraId="032EBBAE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F125" w14:textId="77777777" w:rsidR="00801BFF" w:rsidRDefault="00801BFF" w:rsidP="00DB39FD">
      <w:r>
        <w:separator/>
      </w:r>
    </w:p>
  </w:endnote>
  <w:endnote w:type="continuationSeparator" w:id="0">
    <w:p w14:paraId="52DD5758" w14:textId="77777777" w:rsidR="00801BFF" w:rsidRDefault="00801BFF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A448" w14:textId="77777777" w:rsidR="00801BFF" w:rsidRDefault="00801BFF" w:rsidP="00DB39FD">
      <w:r>
        <w:separator/>
      </w:r>
    </w:p>
  </w:footnote>
  <w:footnote w:type="continuationSeparator" w:id="0">
    <w:p w14:paraId="45D69578" w14:textId="77777777" w:rsidR="00801BFF" w:rsidRDefault="00801BFF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6222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B6228E" wp14:editId="4158524A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90B77"/>
    <w:rsid w:val="000A44E2"/>
    <w:rsid w:val="001B348B"/>
    <w:rsid w:val="001F387D"/>
    <w:rsid w:val="00246D82"/>
    <w:rsid w:val="00257A62"/>
    <w:rsid w:val="00595C44"/>
    <w:rsid w:val="005C69AF"/>
    <w:rsid w:val="00606E0A"/>
    <w:rsid w:val="00694EDC"/>
    <w:rsid w:val="00797B6A"/>
    <w:rsid w:val="00801BFF"/>
    <w:rsid w:val="008A3C28"/>
    <w:rsid w:val="00986D6E"/>
    <w:rsid w:val="009874A9"/>
    <w:rsid w:val="009A73F7"/>
    <w:rsid w:val="00B200FE"/>
    <w:rsid w:val="00BE2487"/>
    <w:rsid w:val="00D1648B"/>
    <w:rsid w:val="00DB39FD"/>
    <w:rsid w:val="00E27394"/>
    <w:rsid w:val="00E97B8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BED87C"/>
  <w14:defaultImageDpi w14:val="300"/>
  <w15:docId w15:val="{F5D4E367-3754-4D7B-B2D6-A21B7EC1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73F7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2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Jon Isaacs</cp:lastModifiedBy>
  <cp:revision>2</cp:revision>
  <dcterms:created xsi:type="dcterms:W3CDTF">2022-02-15T10:03:00Z</dcterms:created>
  <dcterms:modified xsi:type="dcterms:W3CDTF">2022-02-15T10:03:00Z</dcterms:modified>
</cp:coreProperties>
</file>